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7E51E" w14:textId="77777777" w:rsidR="001F7AFA" w:rsidRDefault="00000000">
      <w:pPr>
        <w:spacing w:after="0" w:line="30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FORMULARUL ZONELOR PRIORITARE PENTRU BIODIVERSITATE </w:t>
      </w:r>
    </w:p>
    <w:p w14:paraId="260D92A8" w14:textId="77777777" w:rsidR="001F7AFA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71BFF9F1" w14:textId="77777777" w:rsidR="001F7AFA" w:rsidRDefault="00000000">
      <w:pPr>
        <w:spacing w:before="240" w:after="80" w:line="30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1.1. Codul ZPB*</w:t>
      </w:r>
    </w:p>
    <w:p w14:paraId="6CE47441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ROSPA0037ZPB</w:t>
      </w:r>
    </w:p>
    <w:p w14:paraId="134CDC6C" w14:textId="77777777" w:rsidR="001F7AFA" w:rsidRDefault="00000000">
      <w:pPr>
        <w:spacing w:after="0" w:line="30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*Codare temporară, aceasta va fi actualizată conform specificațiilor de raportare</w:t>
      </w:r>
    </w:p>
    <w:p w14:paraId="06B0E9FD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Denumire ZPB</w:t>
      </w:r>
    </w:p>
    <w:p w14:paraId="4C0D3EB7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Dumbrăvița - Rotbav - Măgura Codlei</w:t>
      </w:r>
    </w:p>
    <w:p w14:paraId="332BC7FA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1.3. Încadrarea ZPB în:</w:t>
      </w:r>
    </w:p>
    <w:p w14:paraId="31A37EF7" w14:textId="77777777" w:rsidR="001F7AFA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0"/>
          <w:id w:val="-1073058911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☑</w:t>
          </w:r>
        </w:sdtContent>
      </w:sdt>
      <w:r>
        <w:rPr>
          <w:sz w:val="22"/>
          <w:szCs w:val="22"/>
        </w:rPr>
        <w:t xml:space="preserve"> Arie naturală protejată</w:t>
      </w:r>
    </w:p>
    <w:p w14:paraId="684A8599" w14:textId="77777777" w:rsidR="001F7AFA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1"/>
          <w:id w:val="783684101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OECM (Other effective area-based conservation measures)</w:t>
      </w:r>
    </w:p>
    <w:p w14:paraId="0DF41D72" w14:textId="77777777" w:rsidR="001F7AFA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2"/>
          <w:id w:val="-1344310089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Zonă potențială care să devină arie naturală protejată</w:t>
      </w:r>
    </w:p>
    <w:tbl>
      <w:tblPr>
        <w:tblStyle w:val="a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90"/>
        <w:gridCol w:w="4490"/>
      </w:tblGrid>
      <w:tr w:rsidR="001F7AFA" w14:paraId="5D03134B" w14:textId="77777777">
        <w:tc>
          <w:tcPr>
            <w:tcW w:w="4490" w:type="dxa"/>
          </w:tcPr>
          <w:p w14:paraId="691A503D" w14:textId="77777777" w:rsidR="001F7AFA" w:rsidRDefault="00000000">
            <w:pPr>
              <w:spacing w:before="240" w:after="8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490" w:type="dxa"/>
          </w:tcPr>
          <w:p w14:paraId="31852C59" w14:textId="77777777" w:rsidR="001F7AFA" w:rsidRDefault="00000000">
            <w:pPr>
              <w:spacing w:before="240" w:after="8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1F7AFA" w14:paraId="4190DD88" w14:textId="77777777">
        <w:tc>
          <w:tcPr>
            <w:tcW w:w="4490" w:type="dxa"/>
          </w:tcPr>
          <w:p w14:paraId="5A081097" w14:textId="77777777" w:rsidR="001F7AFA" w:rsidRDefault="001F7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bCs/>
                <w:sz w:val="22"/>
                <w:szCs w:val="22"/>
              </w:rPr>
            </w:pPr>
          </w:p>
          <w:tbl>
            <w:tblPr>
              <w:tblStyle w:val="a0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1F7AFA" w14:paraId="13EB3F5C" w14:textId="77777777">
              <w:tc>
                <w:tcPr>
                  <w:tcW w:w="300" w:type="dxa"/>
                </w:tcPr>
                <w:p w14:paraId="027163BA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530B7524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7999C41D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1B057BCE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3C6B5DA3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7DF3FAD9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1F7AFA" w14:paraId="65556499" w14:textId="77777777">
              <w:tc>
                <w:tcPr>
                  <w:tcW w:w="300" w:type="dxa"/>
                </w:tcPr>
                <w:p w14:paraId="42EA6EE2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6ACB25D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A436098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5DD73A6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BAA6545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12FBEA3A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8011DE5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4490" w:type="dxa"/>
          </w:tcPr>
          <w:p w14:paraId="7DE4ABA3" w14:textId="77777777" w:rsidR="001F7AFA" w:rsidRDefault="001F7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1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1F7AFA" w14:paraId="4732487D" w14:textId="77777777">
              <w:tc>
                <w:tcPr>
                  <w:tcW w:w="300" w:type="dxa"/>
                </w:tcPr>
                <w:p w14:paraId="48997710" w14:textId="77777777" w:rsidR="001F7AFA" w:rsidRDefault="001F7AF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42797B8D" w14:textId="77777777" w:rsidR="001F7AFA" w:rsidRDefault="001F7AF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4985A8CA" w14:textId="77777777" w:rsidR="001F7AFA" w:rsidRDefault="001F7AF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27A91BAF" w14:textId="77777777" w:rsidR="001F7AFA" w:rsidRDefault="001F7AF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1D97DB4C" w14:textId="77777777" w:rsidR="001F7AFA" w:rsidRDefault="001F7AF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65C4BA77" w14:textId="77777777" w:rsidR="001F7AFA" w:rsidRDefault="001F7AF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1F7AFA" w14:paraId="2533F146" w14:textId="77777777">
              <w:tc>
                <w:tcPr>
                  <w:tcW w:w="300" w:type="dxa"/>
                </w:tcPr>
                <w:p w14:paraId="6F13B468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1FCE12E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D579507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3FCF5EC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A734A67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33FA524C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54BBBEBB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6D8F7CD3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1.6. Responsabili - Nume/Organizație:</w:t>
      </w:r>
    </w:p>
    <w:p w14:paraId="34B4A35D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10EBF23E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a2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55"/>
        <w:gridCol w:w="4525"/>
      </w:tblGrid>
      <w:tr w:rsidR="001F7AFA" w14:paraId="2D561B7C" w14:textId="77777777">
        <w:tc>
          <w:tcPr>
            <w:tcW w:w="4455" w:type="dxa"/>
          </w:tcPr>
          <w:p w14:paraId="46B8E4A1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25" w:type="dxa"/>
          </w:tcPr>
          <w:p w14:paraId="3E27BF7E" w14:textId="77777777" w:rsidR="001F7AFA" w:rsidRDefault="001F7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3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1F7AFA" w14:paraId="4BC04786" w14:textId="77777777">
              <w:tc>
                <w:tcPr>
                  <w:tcW w:w="300" w:type="dxa"/>
                </w:tcPr>
                <w:p w14:paraId="15EA17CC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509FAA7A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85BDB19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6F0FA38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35BBE94C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4F1CFDF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1F7AFA" w14:paraId="2E3798E3" w14:textId="77777777">
              <w:tc>
                <w:tcPr>
                  <w:tcW w:w="300" w:type="dxa"/>
                </w:tcPr>
                <w:p w14:paraId="2A84AB49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EABCD90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FF9D012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DB03CAD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D146F2C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53F9B8E9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25F118EE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5B69204A" w14:textId="77777777" w:rsidR="001F7AFA" w:rsidRDefault="00000000">
      <w:pPr>
        <w:spacing w:before="120" w:after="0" w:line="300" w:lineRule="auto"/>
        <w:rPr>
          <w:sz w:val="22"/>
          <w:szCs w:val="22"/>
        </w:rPr>
      </w:pPr>
      <w:r>
        <w:rPr>
          <w:sz w:val="22"/>
          <w:szCs w:val="22"/>
        </w:rPr>
        <w:t>Referința legală națională a desemnării ZPB:</w:t>
      </w:r>
    </w:p>
    <w:p w14:paraId="6B089238" w14:textId="77777777" w:rsidR="001F7AFA" w:rsidRDefault="001F7AF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</w:p>
    <w:p w14:paraId="42DE584B" w14:textId="77777777" w:rsidR="001F7AFA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Localizarea Zonelor Prioritare pentru Biodiversitate (ZPB)</w:t>
      </w:r>
    </w:p>
    <w:p w14:paraId="66EE0917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2.1. Suprafața totală a ZPB (ha)</w:t>
      </w:r>
    </w:p>
    <w:p w14:paraId="54DF9B02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24,79</w:t>
      </w:r>
    </w:p>
    <w:p w14:paraId="214A8BE5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2.2. Procentul ocupat de ZPB din suprafața totală a ariei naturale protejate/OECM</w:t>
      </w:r>
    </w:p>
    <w:p w14:paraId="43E5A6CF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0,56%</w:t>
      </w:r>
    </w:p>
    <w:p w14:paraId="5C3D2C23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a4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157"/>
        <w:gridCol w:w="444"/>
        <w:gridCol w:w="5379"/>
      </w:tblGrid>
      <w:tr w:rsidR="001F7AFA" w14:paraId="521B016F" w14:textId="77777777">
        <w:tc>
          <w:tcPr>
            <w:tcW w:w="3157" w:type="dxa"/>
          </w:tcPr>
          <w:p w14:paraId="31D32BDC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0D46550A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</w:tcPr>
          <w:p w14:paraId="5E392A5C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Numele regiunii</w:t>
            </w:r>
          </w:p>
        </w:tc>
      </w:tr>
      <w:tr w:rsidR="001F7AFA" w14:paraId="48A6A216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DC62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RO12</w:t>
            </w:r>
          </w:p>
        </w:tc>
        <w:tc>
          <w:tcPr>
            <w:tcW w:w="444" w:type="dxa"/>
          </w:tcPr>
          <w:p w14:paraId="7B9D8C5E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EDA39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Centru</w:t>
            </w:r>
          </w:p>
        </w:tc>
      </w:tr>
    </w:tbl>
    <w:p w14:paraId="3BA4F69E" w14:textId="77777777" w:rsidR="001F7AFA" w:rsidRDefault="00000000">
      <w:pPr>
        <w:spacing w:before="160" w:after="80" w:line="300" w:lineRule="auto"/>
        <w:rPr>
          <w:sz w:val="22"/>
          <w:szCs w:val="22"/>
        </w:rPr>
      </w:pPr>
      <w:r>
        <w:rPr>
          <w:sz w:val="22"/>
          <w:szCs w:val="22"/>
        </w:rPr>
        <w:t>Numele Județului/Județelor</w:t>
      </w:r>
    </w:p>
    <w:p w14:paraId="4295CFF5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Brașov</w:t>
      </w:r>
    </w:p>
    <w:p w14:paraId="0857CB90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2.4. Încadrarea ZPB în regiunile biogeografice</w:t>
      </w:r>
    </w:p>
    <w:tbl>
      <w:tblPr>
        <w:tblStyle w:val="a5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928"/>
        <w:gridCol w:w="47"/>
        <w:gridCol w:w="3002"/>
        <w:gridCol w:w="47"/>
        <w:gridCol w:w="2956"/>
      </w:tblGrid>
      <w:tr w:rsidR="001F7AFA" w14:paraId="301BB7FE" w14:textId="77777777">
        <w:tc>
          <w:tcPr>
            <w:tcW w:w="2928" w:type="dxa"/>
          </w:tcPr>
          <w:p w14:paraId="2B2919D2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3"/>
                <w:id w:val="-109272504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>
              <w:rPr>
                <w:sz w:val="22"/>
                <w:szCs w:val="22"/>
              </w:rPr>
              <w:t xml:space="preserve"> Alpină 92.56%</w:t>
            </w:r>
          </w:p>
        </w:tc>
        <w:tc>
          <w:tcPr>
            <w:tcW w:w="47" w:type="dxa"/>
          </w:tcPr>
          <w:p w14:paraId="62D06434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6FA113B4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4"/>
                <w:id w:val="-645949208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>
              <w:rPr>
                <w:sz w:val="22"/>
                <w:szCs w:val="22"/>
              </w:rPr>
              <w:t xml:space="preserve"> Continentală 7.44%</w:t>
            </w:r>
          </w:p>
        </w:tc>
        <w:tc>
          <w:tcPr>
            <w:tcW w:w="47" w:type="dxa"/>
          </w:tcPr>
          <w:p w14:paraId="117DC10D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2063CF7D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5"/>
                <w:id w:val="-45794029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Panonică %</w:t>
            </w:r>
          </w:p>
        </w:tc>
      </w:tr>
      <w:tr w:rsidR="001F7AFA" w14:paraId="25E6B4FB" w14:textId="77777777">
        <w:tc>
          <w:tcPr>
            <w:tcW w:w="2928" w:type="dxa"/>
          </w:tcPr>
          <w:p w14:paraId="326E4CFD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6"/>
                <w:id w:val="-1346345631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4C8C44D9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3C3A28DA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7"/>
                <w:id w:val="-541964556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1E3DFBE1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4AF4A18F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8"/>
                <w:id w:val="1969192623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1EB9C658" w14:textId="77777777" w:rsidR="001F7AFA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Descrierea Zonelor Prioritare pentru Biodiversitate distincte de</w:t>
      </w:r>
      <w:r>
        <w:rPr>
          <w:b/>
          <w:bCs/>
          <w:sz w:val="22"/>
          <w:szCs w:val="22"/>
        </w:rPr>
        <w:br/>
        <w:t xml:space="preserve"> pe teritoriul ariei naturale protejate/OECM</w:t>
      </w:r>
    </w:p>
    <w:p w14:paraId="57FAEA8B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3.1. Numărul Zonelor Prioritare pentru Biodiversitate distincte de pe teritoriul ariei naturale protejate/OECM:</w:t>
      </w:r>
    </w:p>
    <w:p w14:paraId="5004C8C3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1</w:t>
      </w:r>
    </w:p>
    <w:p w14:paraId="6296BAC1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 Descrierea Zonelor Prioritare pentru Biodiversitate distincte</w:t>
      </w:r>
    </w:p>
    <w:p w14:paraId="4B8756C1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3.2.1. Zona Prioritară pentru Biodiversitate  nr. 1</w:t>
      </w:r>
    </w:p>
    <w:p w14:paraId="2217FF62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3.2.1.1. Cod Zona Prioritară pentru Biodiversitate  nr. 1</w:t>
      </w:r>
    </w:p>
    <w:p w14:paraId="0DAD2134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ZPB1</w:t>
      </w:r>
    </w:p>
    <w:p w14:paraId="45DF901F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3.2.1.2.  Detalii privind Zona Prioritară pentru Biodiversitate  nr. 1</w:t>
      </w:r>
    </w:p>
    <w:p w14:paraId="2CA8D300" w14:textId="77777777" w:rsidR="001F7AFA" w:rsidRDefault="00000000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Suprafața totală a ZPB (ha)</w:t>
      </w:r>
    </w:p>
    <w:p w14:paraId="63B36364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24,79</w:t>
      </w:r>
    </w:p>
    <w:p w14:paraId="73F8DC99" w14:textId="77777777" w:rsidR="001F7AFA" w:rsidRDefault="00000000">
      <w:pPr>
        <w:spacing w:before="160" w:after="0" w:line="300" w:lineRule="auto"/>
        <w:rPr>
          <w:sz w:val="22"/>
          <w:szCs w:val="22"/>
        </w:rPr>
      </w:pPr>
      <w:r>
        <w:rPr>
          <w:sz w:val="22"/>
          <w:szCs w:val="22"/>
        </w:rPr>
        <w:t>Documente relevante în raport cu ZPB</w:t>
      </w:r>
    </w:p>
    <w:p w14:paraId="2D33E1A7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</w:p>
    <w:p w14:paraId="3A64981D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Ordinul Ministrului Mediului, Apelor și Pădurilor nr. 1066/2026 privind aprobarea Metodologiei de identificare a zonelor prioritare pentru biodiversitate.</w:t>
      </w:r>
    </w:p>
    <w:p w14:paraId="402C5F36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Ordinul ministrului mediului, apelor și pădurilor nr. 2525/2016 privind constituirea Catalogului național al pădurilor virgine și cvasivirgine din România, cu modificările și completările ulterioare; </w:t>
      </w:r>
    </w:p>
    <w:p w14:paraId="014D69D2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Ordinul ministrului mediului, apelor și pădurilor nr. 999/2016 privind aprobarea Planului de management și a Regulamentului sitului Natura 2000 ROSPA0037 Dumbrăvița - Rotbav - Măgura Codlei</w:t>
      </w:r>
    </w:p>
    <w:p w14:paraId="11E1508B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 Decizia Comitetului Patrimoniului Mondial adoptată în cadru l celei de-a 41-a sesiuni (Cracovia, 2017) referitoare la înscrierea în Lista Patrimoniului Mondial a sitului „Păduri primare de fag din Carpați și alte regiuni ale Europei”.</w:t>
      </w:r>
    </w:p>
    <w:p w14:paraId="0BDBA145" w14:textId="77777777" w:rsidR="001F7AFA" w:rsidRDefault="00000000">
      <w:pPr>
        <w:spacing w:before="160" w:after="0" w:line="300" w:lineRule="auto"/>
        <w:rPr>
          <w:sz w:val="22"/>
          <w:szCs w:val="22"/>
        </w:rPr>
      </w:pPr>
      <w:r>
        <w:rPr>
          <w:sz w:val="22"/>
          <w:szCs w:val="22"/>
        </w:rPr>
        <w:t>Informația ecologică</w:t>
      </w:r>
    </w:p>
    <w:tbl>
      <w:tblPr>
        <w:tblStyle w:val="a6"/>
        <w:tblW w:w="8964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384"/>
        <w:gridCol w:w="5580"/>
      </w:tblGrid>
      <w:tr w:rsidR="001F7AFA" w14:paraId="469C12D3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7899" w14:textId="77777777" w:rsidR="001F7AFA" w:rsidRDefault="00000000">
            <w:pPr>
              <w:spacing w:after="120" w:line="30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3AF7" w14:textId="77777777" w:rsidR="001F7AFA" w:rsidRDefault="00000000">
            <w:pPr>
              <w:spacing w:after="120" w:line="30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1F7AFA" w14:paraId="5E8E5DD9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F8E6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5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2A7B7E00" w14:textId="77777777" w:rsidR="001F7AFA" w:rsidRDefault="00000000">
            <w:pPr>
              <w:spacing w:after="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temperate europene:</w:t>
            </w:r>
          </w:p>
          <w:p w14:paraId="5E9D95F2" w14:textId="77777777" w:rsidR="001F7AFA" w:rsidRDefault="00000000">
            <w:pP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91V0 Păduri dacice de fag (Symphyto-Fagion) </w:t>
            </w:r>
          </w:p>
        </w:tc>
      </w:tr>
      <w:tr w:rsidR="001F7AFA" w14:paraId="1D12537A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32E1E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5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72FCF808" w14:textId="77777777" w:rsidR="001F7AFA" w:rsidRDefault="00000000">
            <w:pPr>
              <w:spacing w:after="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Păsări:</w:t>
            </w:r>
          </w:p>
          <w:p w14:paraId="6DC44184" w14:textId="77777777" w:rsidR="001F7AFA" w:rsidRDefault="00000000">
            <w:pP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A089 Aquila pomarina</w:t>
            </w:r>
            <w:r>
              <w:rPr>
                <w:i/>
                <w:iCs/>
                <w:sz w:val="22"/>
                <w:szCs w:val="22"/>
              </w:rPr>
              <w:br/>
              <w:t xml:space="preserve"> A239 Dendrocopos leucotos</w:t>
            </w:r>
            <w:r>
              <w:rPr>
                <w:i/>
                <w:iCs/>
                <w:sz w:val="22"/>
                <w:szCs w:val="22"/>
              </w:rPr>
              <w:br/>
              <w:t xml:space="preserve"> A236 Dryocopus martius</w:t>
            </w:r>
            <w:r>
              <w:rPr>
                <w:i/>
                <w:iCs/>
                <w:sz w:val="22"/>
                <w:szCs w:val="22"/>
              </w:rPr>
              <w:br/>
              <w:t xml:space="preserve"> A321 Ficedula albicollis</w:t>
            </w:r>
            <w:r>
              <w:rPr>
                <w:i/>
                <w:iCs/>
                <w:sz w:val="22"/>
                <w:szCs w:val="22"/>
              </w:rPr>
              <w:br/>
              <w:t xml:space="preserve"> A320 Ficedula parva</w:t>
            </w:r>
            <w:r>
              <w:rPr>
                <w:i/>
                <w:iCs/>
                <w:sz w:val="22"/>
                <w:szCs w:val="22"/>
              </w:rPr>
              <w:br/>
              <w:t xml:space="preserve"> A220 Strix uralensis</w:t>
            </w:r>
          </w:p>
        </w:tc>
      </w:tr>
      <w:tr w:rsidR="001F7AFA" w14:paraId="6A74EF6B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91FCC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C2F4" w14:textId="77777777" w:rsidR="001F7AFA" w:rsidRDefault="00000000">
            <w:pPr>
              <w:spacing w:after="0" w:line="30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Zonă de non intervenție pentru ecosistemele forestiere din tipul 1 funcțional cu păduri virgine și cvasivirgine, habitate de păduri temperate europene - </w:t>
            </w:r>
            <w:r>
              <w:rPr>
                <w:i/>
                <w:iCs/>
                <w:sz w:val="22"/>
                <w:szCs w:val="22"/>
              </w:rPr>
              <w:t>91V0 Păduri dacice de fag (Symphyto-Fagion)</w:t>
            </w:r>
            <w:r>
              <w:rPr>
                <w:sz w:val="22"/>
                <w:szCs w:val="22"/>
              </w:rPr>
              <w:t>, inclusiv seculare, precum și specii de păsări de interes comunitar</w:t>
            </w:r>
          </w:p>
        </w:tc>
      </w:tr>
      <w:tr w:rsidR="001F7AFA" w14:paraId="33DC879C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1C17A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8247B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1F7AFA" w14:paraId="5271652F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B2824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FB6F6" w14:textId="2A443E11" w:rsidR="00000000" w:rsidRPr="00AD6040" w:rsidRDefault="00000000" w:rsidP="00A63662">
            <w:pPr>
              <w:rPr>
                <w:b/>
                <w:bCs/>
              </w:rPr>
            </w:pPr>
            <w:r w:rsidRPr="00AD6040">
              <w:rPr>
                <w:b/>
                <w:bCs/>
              </w:rPr>
              <w:t xml:space="preserve">Obiective și măsuri pentru habitatele forestiere </w:t>
            </w:r>
            <w:r w:rsidR="001B4B5F">
              <w:rPr>
                <w:b/>
                <w:bCs/>
              </w:rPr>
              <w:t>PVCV</w:t>
            </w:r>
            <w:r w:rsidRPr="00AD6040">
              <w:rPr>
                <w:b/>
                <w:bCs/>
              </w:rPr>
              <w:t xml:space="preserve"> – regim de non-intervenție</w:t>
            </w:r>
          </w:p>
          <w:p w14:paraId="512AB297" w14:textId="77777777" w:rsidR="00000000" w:rsidRDefault="00000000" w:rsidP="00A63662">
            <w:pPr>
              <w:spacing w:before="120" w:after="60"/>
              <w:jc w:val="both"/>
            </w:pPr>
            <w:r>
              <w:rPr>
                <w:b/>
                <w:bCs/>
                <w:color w:val="000000"/>
              </w:rPr>
              <w:t>Obiective specifice:</w:t>
            </w:r>
          </w:p>
          <w:p w14:paraId="6E121FAC" w14:textId="77777777" w:rsidR="00000000" w:rsidRDefault="00000000" w:rsidP="00A63662">
            <w:pPr>
              <w:numPr>
                <w:ilvl w:val="0"/>
                <w:numId w:val="1"/>
              </w:numPr>
              <w:spacing w:after="60" w:line="240" w:lineRule="auto"/>
              <w:jc w:val="both"/>
            </w:pPr>
            <w:r>
              <w:t>Conservarea funcționării ecologice naturale a pădurii: regenerare spontană, succesiune nealterată, mortalitate naturală a arborilor și perturbări naturale.</w:t>
            </w:r>
          </w:p>
          <w:p w14:paraId="4855FB00" w14:textId="77777777" w:rsidR="00000000" w:rsidRDefault="00000000" w:rsidP="00A63662">
            <w:pPr>
              <w:numPr>
                <w:ilvl w:val="0"/>
                <w:numId w:val="1"/>
              </w:numPr>
              <w:spacing w:after="60" w:line="240" w:lineRule="auto"/>
              <w:jc w:val="both"/>
            </w:pPr>
            <w:r>
              <w:t>Menținerea elementelor-cheie pentru biodiversitate (arbori foarte bătrâni, arbori-habitat, lemn mort, microhabitate).</w:t>
            </w:r>
          </w:p>
          <w:p w14:paraId="258B1009" w14:textId="77777777" w:rsidR="00000000" w:rsidRDefault="00000000" w:rsidP="00A63662">
            <w:pPr>
              <w:numPr>
                <w:ilvl w:val="0"/>
                <w:numId w:val="1"/>
              </w:numPr>
              <w:spacing w:after="60" w:line="240" w:lineRule="auto"/>
              <w:jc w:val="both"/>
            </w:pPr>
            <w:r>
              <w:t>Asigurarea continuității habitatelor și evitarea fragmentării lor prin infrastructură sau prin accesul necontrolat al activităților umane.</w:t>
            </w:r>
          </w:p>
          <w:p w14:paraId="62F2E55C" w14:textId="77777777" w:rsidR="00000000" w:rsidRDefault="00000000" w:rsidP="00A63662">
            <w:pPr>
              <w:numPr>
                <w:ilvl w:val="0"/>
                <w:numId w:val="1"/>
              </w:numPr>
              <w:spacing w:after="60" w:line="240" w:lineRule="auto"/>
              <w:jc w:val="both"/>
            </w:pPr>
            <w:r>
              <w:t>Limitarea deranjului produs de activitățile umane — acces motorizat, turism necontrolat și recoltări neautorizate.</w:t>
            </w:r>
          </w:p>
          <w:p w14:paraId="1B55EE30" w14:textId="77777777" w:rsidR="00000000" w:rsidRDefault="00000000" w:rsidP="00A63662">
            <w:pPr>
              <w:numPr>
                <w:ilvl w:val="0"/>
                <w:numId w:val="1"/>
              </w:numPr>
              <w:spacing w:after="60" w:line="240" w:lineRule="auto"/>
              <w:jc w:val="both"/>
            </w:pPr>
            <w:r>
              <w:t>Monitorizarea periodică a stării de conservare a habitatelor și speciilor din ZPB.</w:t>
            </w:r>
          </w:p>
          <w:p w14:paraId="4A9F7344" w14:textId="77777777" w:rsidR="00000000" w:rsidRDefault="00000000" w:rsidP="00A63662">
            <w:pPr>
              <w:spacing w:before="160" w:after="60"/>
              <w:jc w:val="both"/>
            </w:pPr>
            <w:r>
              <w:rPr>
                <w:b/>
                <w:bCs/>
                <w:color w:val="000000"/>
              </w:rPr>
              <w:t>Măsuri de conservare:</w:t>
            </w:r>
          </w:p>
          <w:p w14:paraId="6215CAA6" w14:textId="77777777" w:rsidR="00000000" w:rsidRDefault="00000000" w:rsidP="00A63662">
            <w:pPr>
              <w:numPr>
                <w:ilvl w:val="0"/>
                <w:numId w:val="2"/>
              </w:numPr>
              <w:spacing w:after="60" w:line="240" w:lineRule="auto"/>
              <w:jc w:val="both"/>
            </w:pPr>
            <w:r>
              <w:t>Fără intervenții asupra structurii pădurii: nu se aplică lucrări de exploatare sau lucrări care modifică structura/compoziția arboretului; evoluția este lăsată pe baza proceselor naturale.</w:t>
            </w:r>
          </w:p>
          <w:p w14:paraId="790C1F10" w14:textId="77777777" w:rsidR="00000000" w:rsidRDefault="00000000" w:rsidP="00A63662">
            <w:pPr>
              <w:numPr>
                <w:ilvl w:val="0"/>
                <w:numId w:val="2"/>
              </w:numPr>
              <w:spacing w:after="60" w:line="240" w:lineRule="auto"/>
              <w:jc w:val="both"/>
            </w:pPr>
            <w:r>
              <w:t xml:space="preserve">Păstrarea lemnului mort și a arborilor-habitat: lemnul mort (în picioare și la sol) se păstrează ca element natural al ecosistemului, iar arborii-habitat nu se extrag; îndepărtări sunt permise doar punctual, strict pentru </w:t>
            </w:r>
            <w:r>
              <w:lastRenderedPageBreak/>
              <w:t>siguranța publică (de exemplu pe trasee turistice), dar materialul se relocă, nu se scoate din ZPB.</w:t>
            </w:r>
          </w:p>
          <w:p w14:paraId="6110A411" w14:textId="77777777" w:rsidR="00000000" w:rsidRDefault="00000000" w:rsidP="00A63662">
            <w:pPr>
              <w:numPr>
                <w:ilvl w:val="0"/>
                <w:numId w:val="2"/>
              </w:numPr>
              <w:spacing w:after="60" w:line="240" w:lineRule="auto"/>
              <w:jc w:val="both"/>
            </w:pPr>
            <w:r>
              <w:t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567318BC" w14:textId="77777777" w:rsidR="00000000" w:rsidRDefault="00000000" w:rsidP="00A63662">
            <w:pPr>
              <w:numPr>
                <w:ilvl w:val="0"/>
                <w:numId w:val="2"/>
              </w:numPr>
              <w:spacing w:after="60" w:line="240" w:lineRule="auto"/>
              <w:jc w:val="both"/>
            </w:pPr>
            <w:r>
              <w:t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1888C81B" w14:textId="77777777" w:rsidR="00000000" w:rsidRDefault="00000000" w:rsidP="00A63662">
            <w:pPr>
              <w:numPr>
                <w:ilvl w:val="0"/>
                <w:numId w:val="2"/>
              </w:numPr>
              <w:spacing w:after="60" w:line="240" w:lineRule="auto"/>
              <w:jc w:val="both"/>
            </w:pPr>
            <w:r>
              <w:t>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 w:rsidR="001F7AFA" w14:paraId="3BE78259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3B0D0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2F541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Publică de stat</w:t>
            </w:r>
          </w:p>
        </w:tc>
      </w:tr>
    </w:tbl>
    <w:p w14:paraId="3B8071F7" w14:textId="77777777" w:rsidR="001F7AFA" w:rsidRDefault="00000000">
      <w:pPr>
        <w:spacing w:before="240" w:after="8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3.3. Bibliografie</w:t>
      </w:r>
    </w:p>
    <w:p w14:paraId="49A0DE35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Ionescu D.T., 2002 - Contribuţii la studiul avifaunei acvatice de interes cinegetic din Depresiunea Bârsei, Teză de Doctorat, Universitatea Transilvania din Braşov.</w:t>
      </w:r>
    </w:p>
    <w:p w14:paraId="3B796A0D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Ionescu D.T., 2002 - Some aspects of the black stork (Ciconia nigra) migration in the south - east Transylvania (Romania), Acta Oecologica, vol. IX, nr. 1 - 2, Sibiu.</w:t>
      </w:r>
    </w:p>
    <w:p w14:paraId="3BE6438C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0BBA2F00" w14:textId="77777777" w:rsidR="001F7AFA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4. Consultări publice cu privire la desemnarea Zonelor Prioritare pentru Biodiversitate </w:t>
      </w:r>
    </w:p>
    <w:p w14:paraId="00A9BE03" w14:textId="77777777" w:rsidR="001F7AFA" w:rsidRDefault="00000000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Detalii privind consultările publice realizate:</w:t>
      </w:r>
    </w:p>
    <w:p w14:paraId="0AEB369C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Consultările publice  au fost realizate la: 26 septembrie 2024 – Brașov, 16-18 februarie 2026 Prefectură Brașov - jud. Brașov. </w:t>
      </w:r>
    </w:p>
    <w:p w14:paraId="7C9AB704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Ulterior, în cadrul procesului de consultare extins la nivel național, au avut loc consultări suplimentară online în data de 11 decembrie 2025 cu participarea factorilor interesați relevanți din județul Brașov.</w:t>
      </w:r>
    </w:p>
    <w:p w14:paraId="566C1092" w14:textId="77777777" w:rsidR="001F7AFA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5. Harta Zonelor Prioritare pentru Biodiversitate </w:t>
      </w:r>
    </w:p>
    <w:p w14:paraId="001F0F85" w14:textId="77777777" w:rsidR="001B4B5F" w:rsidRPr="001B4B5F" w:rsidRDefault="001B4B5F" w:rsidP="001B4B5F">
      <w:pPr>
        <w:spacing w:after="0" w:line="300" w:lineRule="auto"/>
        <w:rPr>
          <w:sz w:val="22"/>
          <w:szCs w:val="22"/>
        </w:rPr>
      </w:pPr>
      <w:r w:rsidRPr="001B4B5F">
        <w:rPr>
          <w:sz w:val="22"/>
          <w:szCs w:val="22"/>
        </w:rPr>
        <w:t>Limitele Zonelor Prioritare pentru Biodiversitate sunt disponibile în format digital:</w:t>
      </w:r>
    </w:p>
    <w:p w14:paraId="0E8F6EAC" w14:textId="42A31791" w:rsidR="001F7AFA" w:rsidRDefault="001B4B5F" w:rsidP="001B4B5F">
      <w:pPr>
        <w:spacing w:after="0" w:line="300" w:lineRule="auto"/>
        <w:rPr>
          <w:sz w:val="22"/>
          <w:szCs w:val="22"/>
        </w:rPr>
      </w:pPr>
      <w:r w:rsidRPr="001B4B5F">
        <w:rPr>
          <w:sz w:val="22"/>
          <w:szCs w:val="22"/>
        </w:rPr>
        <w:t>Link: https://mmediu.ro/domenii/mediu/arii-naturale-protejate/zpb-pnrr-i-3/</w:t>
      </w:r>
    </w:p>
    <w:p w14:paraId="2F95628D" w14:textId="77777777" w:rsidR="001F7AFA" w:rsidRDefault="001F7AFA">
      <w:pPr>
        <w:spacing w:after="0" w:line="300" w:lineRule="auto"/>
        <w:rPr>
          <w:sz w:val="22"/>
          <w:szCs w:val="22"/>
        </w:rPr>
      </w:pPr>
    </w:p>
    <w:sectPr w:rsidR="001F7AFA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93C66"/>
    <w:multiLevelType w:val="multilevel"/>
    <w:tmpl w:val="C7A0F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84187965">
    <w:abstractNumId w:val="0"/>
  </w:num>
  <w:num w:numId="2" w16cid:durableId="11522104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AFA"/>
    <w:rsid w:val="001B4B5F"/>
    <w:rsid w:val="001F7AFA"/>
    <w:rsid w:val="004F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AA197D"/>
  <w15:docId w15:val="{98E1395C-FCCC-41D4-A839-840F0FF9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Xbl4OJiHx+LPcSLYGudGu4Cpn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1065</Words>
  <Characters>6076</Characters>
  <Application>Microsoft Office Word</Application>
  <DocSecurity>0</DocSecurity>
  <Lines>50</Lines>
  <Paragraphs>14</Paragraphs>
  <ScaleCrop>false</ScaleCrop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Ministerul Mediului, Apelor și Pădurilor</cp:lastModifiedBy>
  <cp:revision>2</cp:revision>
  <dcterms:created xsi:type="dcterms:W3CDTF">2026-06-30T02:04:00Z</dcterms:created>
  <dcterms:modified xsi:type="dcterms:W3CDTF">2026-06-30T02:04:00Z</dcterms:modified>
</cp:coreProperties>
</file>